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6" w:rsidRPr="00B35EEA" w:rsidRDefault="00644572" w:rsidP="00097A18">
      <w:pPr>
        <w:ind w:left="-153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35EEA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B35EEA">
        <w:rPr>
          <w:rFonts w:ascii="Arial" w:hAnsi="Arial" w:cs="Arial"/>
          <w:sz w:val="24"/>
          <w:szCs w:val="24"/>
        </w:rPr>
        <w:t xml:space="preserve">Urban Indigenous </w:t>
      </w:r>
      <w:r w:rsidR="0097488B" w:rsidRPr="00B35EEA">
        <w:rPr>
          <w:rFonts w:ascii="Arial" w:hAnsi="Arial" w:cs="Arial"/>
          <w:sz w:val="24"/>
          <w:szCs w:val="24"/>
        </w:rPr>
        <w:t>Community Advisory Committee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>Date:</w:t>
      </w:r>
      <w:r w:rsidR="00D53037" w:rsidRPr="00B35EEA">
        <w:rPr>
          <w:rFonts w:ascii="Arial" w:hAnsi="Arial" w:cs="Arial"/>
          <w:sz w:val="24"/>
          <w:szCs w:val="24"/>
        </w:rPr>
        <w:t xml:space="preserve"> </w:t>
      </w:r>
      <w:r w:rsidR="0001512F">
        <w:rPr>
          <w:rFonts w:ascii="Arial" w:hAnsi="Arial" w:cs="Arial"/>
          <w:sz w:val="24"/>
          <w:szCs w:val="24"/>
        </w:rPr>
        <w:t xml:space="preserve">Tuesday </w:t>
      </w:r>
      <w:r w:rsidR="0052335C">
        <w:rPr>
          <w:rFonts w:ascii="Arial" w:hAnsi="Arial" w:cs="Arial"/>
          <w:sz w:val="24"/>
          <w:szCs w:val="24"/>
        </w:rPr>
        <w:t>November 19</w:t>
      </w:r>
      <w:r w:rsidR="0001512F">
        <w:rPr>
          <w:rFonts w:ascii="Arial" w:hAnsi="Arial" w:cs="Arial"/>
          <w:sz w:val="24"/>
          <w:szCs w:val="24"/>
        </w:rPr>
        <w:t>, 2019</w:t>
      </w:r>
      <w:r w:rsidR="00907415" w:rsidRPr="00B35EEA">
        <w:rPr>
          <w:rFonts w:ascii="Arial" w:hAnsi="Arial" w:cs="Arial"/>
          <w:sz w:val="24"/>
          <w:szCs w:val="24"/>
        </w:rPr>
        <w:t xml:space="preserve"> </w:t>
      </w:r>
    </w:p>
    <w:p w:rsidR="00644572" w:rsidRPr="00B35EEA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</w:r>
      <w:r w:rsidRPr="00B35EEA">
        <w:rPr>
          <w:rFonts w:ascii="Arial" w:hAnsi="Arial" w:cs="Arial"/>
          <w:sz w:val="24"/>
          <w:szCs w:val="24"/>
        </w:rPr>
        <w:tab/>
        <w:t xml:space="preserve">Time: </w:t>
      </w:r>
      <w:r w:rsidR="0097488B" w:rsidRPr="00B35EEA">
        <w:rPr>
          <w:rFonts w:ascii="Arial" w:hAnsi="Arial" w:cs="Arial"/>
          <w:sz w:val="24"/>
          <w:szCs w:val="24"/>
        </w:rPr>
        <w:t>5:30pm</w:t>
      </w:r>
      <w:r w:rsidR="00D40DBA" w:rsidRPr="00B35EEA">
        <w:rPr>
          <w:rFonts w:ascii="Arial" w:hAnsi="Arial" w:cs="Arial"/>
          <w:sz w:val="24"/>
          <w:szCs w:val="24"/>
        </w:rPr>
        <w:t>- 8</w:t>
      </w:r>
      <w:r w:rsidR="0094454B" w:rsidRPr="00B35EEA">
        <w:rPr>
          <w:rFonts w:ascii="Arial" w:hAnsi="Arial" w:cs="Arial"/>
          <w:sz w:val="24"/>
          <w:szCs w:val="24"/>
        </w:rPr>
        <w:t>:30</w:t>
      </w:r>
      <w:r w:rsidR="00D40DBA" w:rsidRPr="00B35EEA">
        <w:rPr>
          <w:rFonts w:ascii="Arial" w:hAnsi="Arial" w:cs="Arial"/>
          <w:sz w:val="24"/>
          <w:szCs w:val="24"/>
        </w:rPr>
        <w:t>pm</w:t>
      </w:r>
    </w:p>
    <w:p w:rsidR="00E76148" w:rsidRPr="00B35EEA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Core Voting Constituent’s:</w:t>
      </w:r>
    </w:p>
    <w:p w:rsidR="00312562" w:rsidRPr="00E3574D" w:rsidRDefault="00644572" w:rsidP="00312562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E3574D">
        <w:rPr>
          <w:rFonts w:ascii="Arial" w:hAnsi="Arial" w:cs="Arial"/>
          <w:sz w:val="24"/>
          <w:szCs w:val="24"/>
        </w:rPr>
        <w:t>Present:</w:t>
      </w:r>
      <w:r w:rsidR="00B76DC1" w:rsidRPr="00E3574D">
        <w:rPr>
          <w:rFonts w:ascii="Arial" w:hAnsi="Arial" w:cs="Arial"/>
          <w:sz w:val="24"/>
          <w:szCs w:val="24"/>
        </w:rPr>
        <w:t xml:space="preserve"> </w:t>
      </w:r>
      <w:r w:rsidR="009512BA">
        <w:rPr>
          <w:rFonts w:ascii="Arial" w:hAnsi="Arial" w:cs="Arial"/>
          <w:sz w:val="24"/>
          <w:szCs w:val="24"/>
        </w:rPr>
        <w:t>Mary Doucette (OA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>), Natasha Gleeson (SST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>), Bonnie Johnston (Community Liaison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>), Christina Saunders (CAVP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 xml:space="preserve">), Tanya </w:t>
      </w:r>
      <w:proofErr w:type="spellStart"/>
      <w:r w:rsidR="009512BA">
        <w:rPr>
          <w:rFonts w:ascii="Arial" w:hAnsi="Arial" w:cs="Arial"/>
          <w:sz w:val="24"/>
          <w:szCs w:val="24"/>
        </w:rPr>
        <w:t>Senk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(P/CAP</w:t>
      </w:r>
      <w:r w:rsidR="003C5E11">
        <w:rPr>
          <w:rFonts w:ascii="Arial" w:hAnsi="Arial" w:cs="Arial"/>
          <w:sz w:val="24"/>
          <w:szCs w:val="24"/>
        </w:rPr>
        <w:t>, TDSB</w:t>
      </w:r>
      <w:r w:rsidR="009512BA">
        <w:rPr>
          <w:rFonts w:ascii="Arial" w:hAnsi="Arial" w:cs="Arial"/>
          <w:sz w:val="24"/>
          <w:szCs w:val="24"/>
        </w:rPr>
        <w:t xml:space="preserve">), Michael </w:t>
      </w:r>
      <w:proofErr w:type="spellStart"/>
      <w:r w:rsidR="009512BA">
        <w:rPr>
          <w:rFonts w:ascii="Arial" w:hAnsi="Arial" w:cs="Arial"/>
          <w:sz w:val="24"/>
          <w:szCs w:val="24"/>
        </w:rPr>
        <w:t>Cheena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(Council Fire), Dr. Susan Dion (York University), Marilyn Hew (TYRMC), Shannon Judge (Parent Council), Neal Judge (Parent), Howard Munroe (OCAD), Ryan </w:t>
      </w:r>
      <w:proofErr w:type="spellStart"/>
      <w:r w:rsidR="009512BA">
        <w:rPr>
          <w:rFonts w:ascii="Arial" w:hAnsi="Arial" w:cs="Arial"/>
          <w:sz w:val="24"/>
          <w:szCs w:val="24"/>
        </w:rPr>
        <w:t>Neepin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(Teacher), Dr. Bob Phillips (U of T), Monique </w:t>
      </w:r>
      <w:proofErr w:type="spellStart"/>
      <w:r w:rsidR="009512BA">
        <w:rPr>
          <w:rFonts w:ascii="Arial" w:hAnsi="Arial" w:cs="Arial"/>
          <w:sz w:val="24"/>
          <w:szCs w:val="24"/>
        </w:rPr>
        <w:t>Diabo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(City of Toronto), Olivia </w:t>
      </w:r>
      <w:proofErr w:type="spellStart"/>
      <w:r w:rsidR="009512BA">
        <w:rPr>
          <w:rFonts w:ascii="Arial" w:hAnsi="Arial" w:cs="Arial"/>
          <w:sz w:val="24"/>
          <w:szCs w:val="24"/>
        </w:rPr>
        <w:t>Horzempa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(TPH), Elaina Evans (Parent </w:t>
      </w:r>
      <w:proofErr w:type="gramStart"/>
      <w:r w:rsidR="009512BA">
        <w:rPr>
          <w:rFonts w:ascii="Arial" w:hAnsi="Arial" w:cs="Arial"/>
          <w:sz w:val="24"/>
          <w:szCs w:val="24"/>
        </w:rPr>
        <w:t xml:space="preserve">Council), Melanie </w:t>
      </w:r>
      <w:proofErr w:type="spellStart"/>
      <w:r w:rsidR="009512BA">
        <w:rPr>
          <w:rFonts w:ascii="Arial" w:hAnsi="Arial" w:cs="Arial"/>
          <w:sz w:val="24"/>
          <w:szCs w:val="24"/>
        </w:rPr>
        <w:t>Laking</w:t>
      </w:r>
      <w:proofErr w:type="spellEnd"/>
      <w:r w:rsidR="009512BA">
        <w:rPr>
          <w:rFonts w:ascii="Arial" w:hAnsi="Arial" w:cs="Arial"/>
          <w:sz w:val="24"/>
          <w:szCs w:val="24"/>
        </w:rPr>
        <w:t xml:space="preserve"> (Parent Council)</w:t>
      </w:r>
      <w:r w:rsidR="003C5E11">
        <w:rPr>
          <w:rFonts w:ascii="Arial" w:hAnsi="Arial" w:cs="Arial"/>
          <w:sz w:val="24"/>
          <w:szCs w:val="24"/>
        </w:rPr>
        <w:t xml:space="preserve"> and Selena Young (City of Toronto).</w:t>
      </w:r>
      <w:proofErr w:type="gramEnd"/>
    </w:p>
    <w:p w:rsidR="0016783E" w:rsidRPr="00E3574D" w:rsidRDefault="0016783E" w:rsidP="00312562">
      <w:pPr>
        <w:spacing w:after="0"/>
        <w:rPr>
          <w:rFonts w:ascii="Arial" w:hAnsi="Arial" w:cs="Arial"/>
          <w:sz w:val="24"/>
          <w:szCs w:val="24"/>
        </w:rPr>
      </w:pPr>
    </w:p>
    <w:p w:rsidR="001B7821" w:rsidRPr="00B35EEA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TDSB Trustee’s: </w:t>
      </w:r>
    </w:p>
    <w:p w:rsidR="00DD4BB8" w:rsidRPr="004F0E55" w:rsidRDefault="001B7821" w:rsidP="00835CDB">
      <w:pPr>
        <w:spacing w:after="0"/>
        <w:ind w:left="-1530"/>
        <w:rPr>
          <w:rFonts w:ascii="Arial" w:hAnsi="Arial" w:cs="Arial"/>
          <w:sz w:val="28"/>
          <w:szCs w:val="28"/>
        </w:rPr>
      </w:pPr>
      <w:r w:rsidRPr="00B35EEA">
        <w:rPr>
          <w:rFonts w:ascii="Arial" w:hAnsi="Arial" w:cs="Arial"/>
          <w:sz w:val="24"/>
          <w:szCs w:val="24"/>
        </w:rPr>
        <w:t>Present</w:t>
      </w:r>
      <w:r w:rsidR="00BF0399" w:rsidRPr="00B35EEA">
        <w:rPr>
          <w:rFonts w:ascii="Arial" w:hAnsi="Arial" w:cs="Arial"/>
          <w:sz w:val="24"/>
          <w:szCs w:val="24"/>
        </w:rPr>
        <w:t>:</w:t>
      </w:r>
      <w:r w:rsidRPr="00B35EEA">
        <w:rPr>
          <w:rFonts w:ascii="Arial" w:hAnsi="Arial" w:cs="Arial"/>
          <w:sz w:val="24"/>
          <w:szCs w:val="24"/>
        </w:rPr>
        <w:t xml:space="preserve"> </w:t>
      </w:r>
      <w:r w:rsidR="003C5E11">
        <w:rPr>
          <w:rFonts w:ascii="Arial" w:hAnsi="Arial" w:cs="Arial"/>
          <w:sz w:val="24"/>
          <w:szCs w:val="24"/>
        </w:rPr>
        <w:t>Jennifer Story.</w:t>
      </w:r>
    </w:p>
    <w:p w:rsidR="00BB20D8" w:rsidRPr="00B35EEA" w:rsidRDefault="00BB20D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</w:p>
    <w:p w:rsidR="00D40DBA" w:rsidRPr="00B35EEA" w:rsidRDefault="00DD4BB8" w:rsidP="00835CDB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>TDSB Staff:</w:t>
      </w:r>
      <w:r w:rsidR="00D40DBA" w:rsidRPr="00B35EEA">
        <w:rPr>
          <w:rFonts w:ascii="Arial" w:eastAsia="Calibri" w:hAnsi="Arial" w:cs="Arial"/>
          <w:sz w:val="24"/>
          <w:szCs w:val="24"/>
        </w:rPr>
        <w:t xml:space="preserve"> </w:t>
      </w:r>
    </w:p>
    <w:p w:rsidR="00173719" w:rsidRPr="00B35EEA" w:rsidRDefault="00173719" w:rsidP="00835CDB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</w:p>
    <w:p w:rsidR="00312562" w:rsidRPr="00B35EEA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eastAsia="Calibri" w:hAnsi="Arial" w:cs="Arial"/>
          <w:sz w:val="24"/>
          <w:szCs w:val="24"/>
        </w:rPr>
        <w:t xml:space="preserve">Present: </w:t>
      </w:r>
      <w:r w:rsidR="003C5E11">
        <w:rPr>
          <w:rFonts w:ascii="Arial" w:eastAsia="Calibri" w:hAnsi="Arial" w:cs="Arial"/>
          <w:sz w:val="24"/>
          <w:szCs w:val="24"/>
        </w:rPr>
        <w:t xml:space="preserve">Jim </w:t>
      </w:r>
      <w:proofErr w:type="spellStart"/>
      <w:r w:rsidR="003C5E11">
        <w:rPr>
          <w:rFonts w:ascii="Arial" w:eastAsia="Calibri" w:hAnsi="Arial" w:cs="Arial"/>
          <w:sz w:val="24"/>
          <w:szCs w:val="24"/>
        </w:rPr>
        <w:t>Spyropoulos</w:t>
      </w:r>
      <w:proofErr w:type="spellEnd"/>
      <w:r w:rsidR="009512BA">
        <w:rPr>
          <w:rFonts w:ascii="Arial" w:eastAsia="Calibri" w:hAnsi="Arial" w:cs="Arial"/>
          <w:sz w:val="24"/>
          <w:szCs w:val="24"/>
        </w:rPr>
        <w:t xml:space="preserve"> </w:t>
      </w:r>
      <w:r w:rsidR="003C5E11">
        <w:rPr>
          <w:rFonts w:ascii="Arial" w:eastAsia="Calibri" w:hAnsi="Arial" w:cs="Arial"/>
          <w:sz w:val="24"/>
          <w:szCs w:val="24"/>
        </w:rPr>
        <w:t xml:space="preserve">(Executive Superintendent). </w:t>
      </w:r>
    </w:p>
    <w:p w:rsidR="006B0E3A" w:rsidRPr="00B35EEA" w:rsidRDefault="006B0E3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1841E2" w:rsidRDefault="00A10870" w:rsidP="001841E2">
      <w:pPr>
        <w:ind w:left="-1530"/>
        <w:rPr>
          <w:rFonts w:ascii="Arial" w:hAnsi="Arial" w:cs="Arial"/>
          <w:sz w:val="24"/>
          <w:szCs w:val="24"/>
        </w:rPr>
      </w:pPr>
      <w:r w:rsidRPr="00B35EEA">
        <w:rPr>
          <w:rFonts w:ascii="Arial" w:hAnsi="Arial" w:cs="Arial"/>
          <w:b/>
          <w:sz w:val="24"/>
          <w:szCs w:val="24"/>
        </w:rPr>
        <w:t xml:space="preserve">Guests: </w:t>
      </w:r>
      <w:r w:rsidR="003C5E11">
        <w:rPr>
          <w:rFonts w:ascii="Arial" w:hAnsi="Arial" w:cs="Arial"/>
          <w:sz w:val="24"/>
          <w:szCs w:val="24"/>
        </w:rPr>
        <w:t>None</w:t>
      </w:r>
    </w:p>
    <w:p w:rsidR="00583580" w:rsidRPr="00B35EEA" w:rsidRDefault="007D5525" w:rsidP="003C5E11">
      <w:pPr>
        <w:ind w:left="-1530"/>
        <w:rPr>
          <w:rFonts w:ascii="Arial" w:hAnsi="Arial" w:cs="Arial"/>
          <w:sz w:val="24"/>
          <w:szCs w:val="24"/>
        </w:rPr>
      </w:pPr>
      <w:r w:rsidRPr="007D5525">
        <w:rPr>
          <w:rFonts w:ascii="Arial" w:hAnsi="Arial" w:cs="Arial"/>
          <w:b/>
          <w:sz w:val="24"/>
          <w:szCs w:val="24"/>
        </w:rPr>
        <w:t>Regrets:</w:t>
      </w:r>
      <w:r w:rsidRPr="007D5525">
        <w:rPr>
          <w:rFonts w:ascii="Arial" w:hAnsi="Arial" w:cs="Arial"/>
          <w:sz w:val="24"/>
          <w:szCs w:val="24"/>
        </w:rPr>
        <w:t xml:space="preserve"> </w:t>
      </w:r>
      <w:r w:rsidR="001841E2" w:rsidRPr="001841E2">
        <w:rPr>
          <w:rFonts w:ascii="Arial" w:hAnsi="Arial" w:cs="Arial"/>
          <w:sz w:val="24"/>
          <w:szCs w:val="24"/>
        </w:rPr>
        <w:t xml:space="preserve">Alexander Brown (Trustee), Dr. Duke Redbird (Elder), Pauline Shirt (Elder), Cynthia Bell-Clayton (ENAGB Indigenous Youth Agency) and Adrienne </w:t>
      </w:r>
      <w:proofErr w:type="spellStart"/>
      <w:r w:rsidR="001841E2" w:rsidRPr="001841E2">
        <w:rPr>
          <w:rFonts w:ascii="Arial" w:hAnsi="Arial" w:cs="Arial"/>
          <w:sz w:val="24"/>
          <w:szCs w:val="24"/>
        </w:rPr>
        <w:t>Plumley</w:t>
      </w:r>
      <w:proofErr w:type="spellEnd"/>
      <w:r w:rsidR="003C5E11">
        <w:rPr>
          <w:rFonts w:ascii="Arial" w:hAnsi="Arial" w:cs="Arial"/>
          <w:sz w:val="24"/>
          <w:szCs w:val="24"/>
        </w:rPr>
        <w:t xml:space="preserve"> (TDSB Instructional Leader)</w:t>
      </w: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6853"/>
        <w:gridCol w:w="3780"/>
      </w:tblGrid>
      <w:tr w:rsidR="00644572" w:rsidRPr="00B35EEA" w:rsidTr="00DB0D72">
        <w:tc>
          <w:tcPr>
            <w:tcW w:w="3515" w:type="dxa"/>
          </w:tcPr>
          <w:p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853" w:type="dxa"/>
          </w:tcPr>
          <w:p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780" w:type="dxa"/>
          </w:tcPr>
          <w:p w:rsidR="00AB2170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44572" w:rsidRPr="00B35EEA" w:rsidRDefault="00814F04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644572" w:rsidRPr="00B35EEA" w:rsidTr="00DB0D72">
        <w:tc>
          <w:tcPr>
            <w:tcW w:w="3515" w:type="dxa"/>
            <w:shd w:val="clear" w:color="auto" w:fill="auto"/>
          </w:tcPr>
          <w:p w:rsidR="00644572" w:rsidRPr="00B35EEA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:rsidR="00814F04" w:rsidRPr="00B35EEA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5459C5" w:rsidRPr="00B35EEA" w:rsidRDefault="0052335C" w:rsidP="005459C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B35EEA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F0A" w:rsidRPr="00B35EEA">
              <w:rPr>
                <w:rFonts w:ascii="Arial" w:hAnsi="Arial" w:cs="Arial"/>
                <w:sz w:val="24"/>
                <w:szCs w:val="24"/>
              </w:rPr>
              <w:t xml:space="preserve">chaired the meeting. </w:t>
            </w:r>
          </w:p>
          <w:p w:rsidR="00F44495" w:rsidRPr="00B35EEA" w:rsidRDefault="00E04F0A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B35EEA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="00312562" w:rsidRPr="00B35EEA">
              <w:rPr>
                <w:rFonts w:ascii="Arial" w:hAnsi="Arial" w:cs="Arial"/>
                <w:sz w:val="24"/>
                <w:szCs w:val="24"/>
              </w:rPr>
              <w:t xml:space="preserve"> conducted a traditional opening</w:t>
            </w:r>
            <w:r w:rsidR="002B0FF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:rsidR="00C86411" w:rsidRDefault="00870946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:rsidR="00C24DA0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DA0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UICAC Co-chair:</w:t>
            </w:r>
          </w:p>
          <w:p w:rsidR="00C24DA0" w:rsidRDefault="0052335C" w:rsidP="00C24D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Bonnie Johnston explained the election process for the co-chair position to members and guests. </w:t>
            </w:r>
          </w:p>
          <w:p w:rsidR="0052335C" w:rsidRDefault="0052335C" w:rsidP="00C24DA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was elected by consensus for the co-chair position. </w:t>
            </w:r>
          </w:p>
          <w:p w:rsidR="002D5A99" w:rsidRPr="002D5A99" w:rsidRDefault="002D5A99" w:rsidP="002B0F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644572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72" w:rsidRPr="00B35EEA" w:rsidTr="00DB0D72">
        <w:tc>
          <w:tcPr>
            <w:tcW w:w="3515" w:type="dxa"/>
            <w:shd w:val="clear" w:color="auto" w:fill="auto"/>
          </w:tcPr>
          <w:p w:rsidR="00814F04" w:rsidRPr="00B35EEA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6853" w:type="dxa"/>
            <w:shd w:val="clear" w:color="auto" w:fill="auto"/>
          </w:tcPr>
          <w:p w:rsidR="00BF0399" w:rsidRPr="00B35EEA" w:rsidRDefault="00E04F0A" w:rsidP="0052335C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The agenda of</w:t>
            </w:r>
            <w:r w:rsidR="00870946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5C">
              <w:rPr>
                <w:rFonts w:ascii="Arial" w:hAnsi="Arial" w:cs="Arial"/>
                <w:sz w:val="24"/>
                <w:szCs w:val="24"/>
              </w:rPr>
              <w:t>November 19, 2019</w:t>
            </w:r>
            <w:r w:rsidR="00C24DA0">
              <w:rPr>
                <w:rFonts w:ascii="Arial" w:hAnsi="Arial" w:cs="Arial"/>
                <w:sz w:val="24"/>
                <w:szCs w:val="24"/>
              </w:rPr>
              <w:t xml:space="preserve"> were approved by consensus. </w:t>
            </w:r>
            <w:r w:rsidR="005459C5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F44495" w:rsidRDefault="00C24DA0" w:rsidP="00A95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by:</w:t>
            </w:r>
          </w:p>
          <w:p w:rsidR="00C24DA0" w:rsidRDefault="0052335C" w:rsidP="00C24D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Neal Judge</w:t>
            </w:r>
          </w:p>
          <w:p w:rsidR="00C24DA0" w:rsidRPr="00C24DA0" w:rsidRDefault="0052335C" w:rsidP="00C24DA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Marilyn Hew</w:t>
            </w:r>
          </w:p>
        </w:tc>
      </w:tr>
      <w:tr w:rsidR="00644572" w:rsidRPr="00B35EEA" w:rsidTr="00DB0D72">
        <w:tc>
          <w:tcPr>
            <w:tcW w:w="3515" w:type="dxa"/>
            <w:shd w:val="clear" w:color="auto" w:fill="auto"/>
          </w:tcPr>
          <w:p w:rsidR="00FA0D13" w:rsidRPr="00B35EEA" w:rsidRDefault="00063B46" w:rsidP="0052335C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>
              <w:rPr>
                <w:rFonts w:ascii="Arial" w:hAnsi="Arial" w:cs="Arial"/>
                <w:sz w:val="24"/>
                <w:szCs w:val="24"/>
              </w:rPr>
              <w:t xml:space="preserve"> Approval of the minutes of </w:t>
            </w:r>
            <w:r w:rsidR="0052335C">
              <w:rPr>
                <w:rFonts w:ascii="Arial" w:hAnsi="Arial" w:cs="Arial"/>
                <w:sz w:val="24"/>
                <w:szCs w:val="24"/>
              </w:rPr>
              <w:t>October 15</w:t>
            </w:r>
            <w:r w:rsidR="00EE18E2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6853" w:type="dxa"/>
            <w:shd w:val="clear" w:color="auto" w:fill="auto"/>
          </w:tcPr>
          <w:p w:rsidR="00571F82" w:rsidRPr="00B35EEA" w:rsidRDefault="003C4F06" w:rsidP="005233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minutes of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5C">
              <w:rPr>
                <w:rFonts w:ascii="Arial" w:hAnsi="Arial" w:cs="Arial"/>
                <w:sz w:val="24"/>
                <w:szCs w:val="24"/>
              </w:rPr>
              <w:t>October 15, 2019</w:t>
            </w:r>
            <w:r w:rsidR="008E511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1D1790" w:rsidRPr="00B35EEA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 xml:space="preserve">by consensus. </w:t>
            </w:r>
          </w:p>
        </w:tc>
        <w:tc>
          <w:tcPr>
            <w:tcW w:w="3780" w:type="dxa"/>
            <w:shd w:val="clear" w:color="auto" w:fill="auto"/>
          </w:tcPr>
          <w:p w:rsidR="00747BD1" w:rsidRPr="00B35EEA" w:rsidRDefault="00162279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35EEA">
              <w:rPr>
                <w:rFonts w:ascii="Arial" w:eastAsia="Cambria" w:hAnsi="Arial" w:cs="Arial"/>
                <w:sz w:val="24"/>
                <w:szCs w:val="24"/>
              </w:rPr>
              <w:t>Approved by:</w:t>
            </w:r>
          </w:p>
          <w:p w:rsidR="00162279" w:rsidRPr="00B35EEA" w:rsidRDefault="0052335C" w:rsidP="00D61AA0">
            <w:pPr>
              <w:pStyle w:val="ListParagraph"/>
              <w:numPr>
                <w:ilvl w:val="0"/>
                <w:numId w:val="3"/>
              </w:num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Marilyn Hew</w:t>
            </w:r>
          </w:p>
          <w:p w:rsidR="00C86411" w:rsidRPr="00B35EEA" w:rsidRDefault="0052335C" w:rsidP="00D61AA0">
            <w:pPr>
              <w:pStyle w:val="ListParagraph"/>
              <w:numPr>
                <w:ilvl w:val="0"/>
                <w:numId w:val="3"/>
              </w:num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Neal Judge</w:t>
            </w:r>
          </w:p>
        </w:tc>
      </w:tr>
      <w:tr w:rsidR="007508FB" w:rsidRPr="00B35EEA" w:rsidTr="00DB0D72">
        <w:tc>
          <w:tcPr>
            <w:tcW w:w="3515" w:type="dxa"/>
            <w:shd w:val="clear" w:color="auto" w:fill="auto"/>
          </w:tcPr>
          <w:p w:rsidR="007508FB" w:rsidRPr="00B35EEA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</w:p>
        </w:tc>
        <w:tc>
          <w:tcPr>
            <w:tcW w:w="6853" w:type="dxa"/>
            <w:shd w:val="clear" w:color="auto" w:fill="auto"/>
          </w:tcPr>
          <w:p w:rsidR="007508FB" w:rsidRPr="00B35EEA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B35E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7508FB" w:rsidRPr="00B35EEA" w:rsidRDefault="007508FB" w:rsidP="00E04F0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DB1BCB" w:rsidRPr="00B35EEA" w:rsidTr="00DB0D72">
        <w:tc>
          <w:tcPr>
            <w:tcW w:w="3515" w:type="dxa"/>
          </w:tcPr>
          <w:p w:rsidR="00747BD1" w:rsidRPr="00B35EEA" w:rsidRDefault="00312562" w:rsidP="00747BD1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UI</w:t>
            </w:r>
            <w:r w:rsidR="00747BD1" w:rsidRPr="00B35EEA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747BD1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Facility, 16 Phin – Mobility, Accessibility, Health &amp; Safety, Renovations. </w:t>
            </w:r>
          </w:p>
          <w:p w:rsidR="00A90EE8" w:rsidRPr="00B35EEA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Indigenous TDSB Trustee</w:t>
            </w:r>
          </w:p>
          <w:p w:rsidR="007508FB" w:rsidRPr="00B35EEA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lastRenderedPageBreak/>
              <w:t xml:space="preserve">Hiring practices, recruitment, retention and mobility. </w:t>
            </w:r>
          </w:p>
        </w:tc>
        <w:tc>
          <w:tcPr>
            <w:tcW w:w="6853" w:type="dxa"/>
          </w:tcPr>
          <w:p w:rsidR="00A95984" w:rsidRPr="007C27F9" w:rsidRDefault="00312562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lastRenderedPageBreak/>
              <w:t>UI</w:t>
            </w:r>
            <w:r w:rsidR="00A90EE8" w:rsidRPr="00B35EEA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A90EE8" w:rsidRPr="00B35EEA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Facility, 16 Phin – Mobility, Accessibility, Health &amp; Safety, Renovations. </w:t>
            </w:r>
          </w:p>
          <w:p w:rsidR="00A74908" w:rsidRDefault="0052335C" w:rsidP="00523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Shannon Judge: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Renovations continue on the Auditorium and kitchen. 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and manager of construction project changed recently. 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Will update more at the next meeting. </w:t>
            </w:r>
          </w:p>
          <w:p w:rsidR="0052335C" w:rsidRPr="0052335C" w:rsidRDefault="0052335C" w:rsidP="0052335C">
            <w:pPr>
              <w:rPr>
                <w:rFonts w:ascii="Arial" w:hAnsi="Arial" w:cs="Arial"/>
                <w:sz w:val="24"/>
                <w:szCs w:val="24"/>
              </w:rPr>
            </w:pPr>
          </w:p>
          <w:p w:rsidR="00A90EE8" w:rsidRPr="00B35EEA" w:rsidRDefault="00A90EE8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Indigenous TDSB </w:t>
            </w:r>
            <w:r w:rsidR="002D26FE">
              <w:rPr>
                <w:rFonts w:ascii="Arial" w:hAnsi="Arial" w:cs="Arial"/>
                <w:sz w:val="24"/>
                <w:szCs w:val="24"/>
                <w:u w:val="single"/>
              </w:rPr>
              <w:t xml:space="preserve">Student </w:t>
            </w: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>Trustee</w:t>
            </w:r>
            <w:r w:rsidRPr="00B35E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B0FF4" w:rsidRDefault="0052335C" w:rsidP="00A90E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Bonnie Johnston:</w:t>
            </w:r>
          </w:p>
          <w:p w:rsidR="0052335C" w:rsidRPr="0052335C" w:rsidRDefault="0052335C" w:rsidP="0052335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Went to the Indigenous Youth Council at the beginning of November to share information with the 20-25 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Indigenous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students in regards to the Indigenous TDSB student Trustee position and to the current student Trustee roles and responsibilities. </w:t>
            </w:r>
          </w:p>
          <w:p w:rsidR="0052335C" w:rsidRPr="0052335C" w:rsidRDefault="0052335C" w:rsidP="0052335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week nominations were put forward and 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grade 9 student, Clarity Smoke was elected. </w:t>
            </w:r>
          </w:p>
          <w:p w:rsidR="0052335C" w:rsidRPr="00DB0D72" w:rsidRDefault="00DB0D72" w:rsidP="00DB0D7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Bonnie</w:t>
            </w:r>
            <w:r w:rsidR="0052335C">
              <w:rPr>
                <w:rFonts w:ascii="Arial" w:hAnsi="Arial" w:cs="Arial"/>
                <w:sz w:val="24"/>
                <w:szCs w:val="24"/>
              </w:rPr>
              <w:t xml:space="preserve"> will attend mee</w:t>
            </w:r>
            <w:r>
              <w:rPr>
                <w:rFonts w:ascii="Arial" w:hAnsi="Arial" w:cs="Arial"/>
                <w:sz w:val="24"/>
                <w:szCs w:val="24"/>
              </w:rPr>
              <w:t>tings with Clarity for support and invite Clarity to an upcoming</w:t>
            </w:r>
            <w:r w:rsidR="0052335C" w:rsidRPr="00DB0D72">
              <w:rPr>
                <w:rFonts w:ascii="Arial" w:hAnsi="Arial" w:cs="Arial"/>
                <w:sz w:val="24"/>
                <w:szCs w:val="24"/>
              </w:rPr>
              <w:t xml:space="preserve"> UICAC meeting. </w:t>
            </w:r>
          </w:p>
          <w:p w:rsidR="00DB0D72" w:rsidRDefault="00DB0D72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A45B1" w:rsidRPr="00B35EEA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5EEA">
              <w:rPr>
                <w:rFonts w:ascii="Arial" w:hAnsi="Arial" w:cs="Arial"/>
                <w:sz w:val="24"/>
                <w:szCs w:val="24"/>
                <w:u w:val="single"/>
              </w:rPr>
              <w:t xml:space="preserve">Hiring practices, recruitment, retention and mobility. </w:t>
            </w:r>
          </w:p>
          <w:p w:rsidR="002C3807" w:rsidRPr="006C013A" w:rsidRDefault="0052335C" w:rsidP="006C01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Senk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Raven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Cotnam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DB0D72">
              <w:rPr>
                <w:rFonts w:ascii="Arial" w:hAnsi="Arial" w:cs="Arial"/>
                <w:sz w:val="24"/>
                <w:szCs w:val="24"/>
              </w:rPr>
              <w:t>s one of the new Instructional L</w:t>
            </w:r>
            <w:r>
              <w:rPr>
                <w:rFonts w:ascii="Arial" w:hAnsi="Arial" w:cs="Arial"/>
                <w:sz w:val="24"/>
                <w:szCs w:val="24"/>
              </w:rPr>
              <w:t>eaders with the Urban Indigenous Education Centre.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C5E11">
              <w:rPr>
                <w:rFonts w:ascii="Arial" w:hAnsi="Arial" w:cs="Arial"/>
                <w:sz w:val="24"/>
                <w:szCs w:val="24"/>
              </w:rPr>
              <w:t>UIEC is currently hiring part-time</w:t>
            </w:r>
            <w:r>
              <w:rPr>
                <w:rFonts w:ascii="Arial" w:hAnsi="Arial" w:cs="Arial"/>
                <w:sz w:val="24"/>
                <w:szCs w:val="24"/>
              </w:rPr>
              <w:t xml:space="preserve"> Indigenous CYC and a Native Language Teacher. 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3 new Indigenous teachers who were hired through the recruitment process. </w:t>
            </w:r>
          </w:p>
          <w:p w:rsidR="0052335C" w:rsidRDefault="0052335C" w:rsidP="0052335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Bonnie Johnston to update in January with the Indigenous TDSB job fair. </w:t>
            </w:r>
          </w:p>
          <w:p w:rsidR="0052335C" w:rsidRPr="007C27F9" w:rsidRDefault="0052335C" w:rsidP="007C27F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Christina Saunders to update in January on section 18 and the wording related to the hiring process. </w:t>
            </w:r>
          </w:p>
        </w:tc>
        <w:tc>
          <w:tcPr>
            <w:tcW w:w="3780" w:type="dxa"/>
          </w:tcPr>
          <w:p w:rsidR="007508FB" w:rsidRPr="00B35EEA" w:rsidRDefault="007508F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Default="0064268D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3CB" w:rsidRDefault="00EB53CB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64268D" w:rsidRPr="00B35EEA" w:rsidRDefault="0064268D" w:rsidP="00C24D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A60D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Staff Update:</w:t>
            </w:r>
          </w:p>
          <w:p w:rsidR="001F4BDA" w:rsidRPr="002C3807" w:rsidRDefault="001F4BDA" w:rsidP="00747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C86411" w:rsidRPr="002C3807" w:rsidRDefault="00C86411" w:rsidP="00010C92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Elders Update – Joanne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Dallaire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D5A9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Duke Redbird sends his regrets for tonight’s meeting. </w:t>
            </w:r>
          </w:p>
          <w:p w:rsid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9, 2019 is the next Elder’s council meeting.</w:t>
            </w:r>
          </w:p>
          <w:p w:rsidR="002C3807" w:rsidRP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will be more updates in January.</w:t>
            </w:r>
          </w:p>
          <w:p w:rsidR="00DB0D72" w:rsidRDefault="00DB0D72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BDA" w:rsidRPr="002C3807" w:rsidRDefault="001F4BDA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Update: Jim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Spyropoulos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37111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Updated the UICAC members and guests with the results from the organizational meeting of the board. </w:t>
            </w:r>
          </w:p>
          <w:p w:rsid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Jennifer Story and Alexander Brown to continue with the UICAC while we welcome Vice-Chair Trixie Doyle to the join the UICAC.</w:t>
            </w:r>
          </w:p>
          <w:p w:rsidR="007C27F9" w:rsidRP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Excited for Clarity Smoke, the youngest student Trustee the TDSB has had, at 14 years of age. </w:t>
            </w:r>
          </w:p>
          <w:p w:rsidR="00DB0D72" w:rsidRDefault="00DB0D72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833" w:rsidRPr="002C3807" w:rsidRDefault="001A2B8E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</w:rPr>
              <w:t xml:space="preserve">Update: Tanya </w:t>
            </w:r>
            <w:proofErr w:type="spellStart"/>
            <w:r w:rsidRPr="002C3807">
              <w:rPr>
                <w:rFonts w:ascii="Arial" w:hAnsi="Arial" w:cs="Arial"/>
                <w:b/>
                <w:sz w:val="24"/>
                <w:szCs w:val="24"/>
              </w:rPr>
              <w:t>Senk</w:t>
            </w:r>
            <w:proofErr w:type="spellEnd"/>
            <w:r w:rsidRPr="002C38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37111" w:rsidRDefault="007C27F9" w:rsidP="00DB0D72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learning with 60 teachers took place today at the UIEC. Margaret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from the </w:t>
            </w:r>
            <w:r w:rsidRPr="00DB0D72">
              <w:rPr>
                <w:rFonts w:ascii="Arial" w:hAnsi="Arial" w:cs="Arial"/>
                <w:sz w:val="24"/>
                <w:szCs w:val="24"/>
              </w:rPr>
              <w:t>M</w:t>
            </w:r>
            <w:r w:rsidR="00DB0D72" w:rsidRPr="00DB0D7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é</w:t>
            </w:r>
            <w:r w:rsidRPr="00DB0D72">
              <w:rPr>
                <w:rFonts w:ascii="Arial" w:hAnsi="Arial" w:cs="Arial"/>
                <w:sz w:val="24"/>
                <w:szCs w:val="24"/>
              </w:rPr>
              <w:t>tis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 of Ontario spoke to the group in regards </w:t>
            </w:r>
            <w:r w:rsidRPr="00DB0D72">
              <w:rPr>
                <w:rFonts w:ascii="Arial" w:hAnsi="Arial" w:cs="Arial"/>
                <w:sz w:val="24"/>
                <w:szCs w:val="24"/>
              </w:rPr>
              <w:t>to M</w:t>
            </w:r>
            <w:r w:rsidR="00DB0D72" w:rsidRPr="00DB0D7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é</w:t>
            </w:r>
            <w:r w:rsidRPr="00DB0D72">
              <w:rPr>
                <w:rFonts w:ascii="Arial" w:hAnsi="Arial" w:cs="Arial"/>
                <w:sz w:val="24"/>
                <w:szCs w:val="24"/>
              </w:rPr>
              <w:t>tis history in respect to the new secondary</w:t>
            </w:r>
            <w:r>
              <w:rPr>
                <w:rFonts w:ascii="Arial" w:hAnsi="Arial" w:cs="Arial"/>
                <w:sz w:val="24"/>
                <w:szCs w:val="24"/>
              </w:rPr>
              <w:t xml:space="preserve"> curriculum rollout. </w:t>
            </w:r>
          </w:p>
          <w:p w:rsidR="007C27F9" w:rsidRPr="003C5E11" w:rsidRDefault="007C27F9" w:rsidP="003C5E11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UIEC submitted a proposal to the AERA on the work they’ve been doing with the 17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schools. </w:t>
            </w:r>
            <w:r w:rsidRPr="003C5E11">
              <w:rPr>
                <w:rFonts w:ascii="Arial" w:hAnsi="Arial" w:cs="Arial"/>
                <w:sz w:val="24"/>
                <w:szCs w:val="24"/>
              </w:rPr>
              <w:t xml:space="preserve">With over 50,000 applicants, the UIEC was selected. </w:t>
            </w:r>
          </w:p>
          <w:p w:rsidR="007C27F9" w:rsidRDefault="007C27F9" w:rsidP="00DB0D72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presenting this information with UIEC staff and Dr. Susan Dion in San Francisco. </w:t>
            </w:r>
          </w:p>
          <w:p w:rsidR="00DB0D72" w:rsidRPr="00DB0D72" w:rsidRDefault="00DB0D72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Winter Solstice is December 19</w:t>
            </w:r>
            <w:r w:rsidRPr="007C27F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, 2019 from 3-9pm for Wandering Spirit School. </w:t>
            </w:r>
          </w:p>
          <w:p w:rsidR="00DB0D72" w:rsidRDefault="00DB0D72" w:rsidP="00DB0D72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Multi-year strategic plan has been updated and is now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available on the website.</w:t>
            </w:r>
          </w:p>
          <w:p w:rsidR="007C27F9" w:rsidRDefault="007C27F9" w:rsidP="007C2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Bonnie Johnston:</w:t>
            </w:r>
          </w:p>
          <w:p w:rsidR="007C27F9" w:rsidRDefault="00DB0D72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November 14, a Drum Social took place </w:t>
            </w:r>
            <w:r w:rsidR="007C27F9">
              <w:rPr>
                <w:rFonts w:ascii="Arial" w:hAnsi="Arial" w:cs="Arial"/>
                <w:sz w:val="24"/>
                <w:szCs w:val="24"/>
              </w:rPr>
              <w:t xml:space="preserve">at Wandering Spirit in conjunction with guardian/teacher interviews. </w:t>
            </w:r>
          </w:p>
          <w:p w:rsid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Eastview 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>
              <w:rPr>
                <w:rFonts w:ascii="Arial" w:hAnsi="Arial" w:cs="Arial"/>
                <w:sz w:val="24"/>
                <w:szCs w:val="24"/>
              </w:rPr>
              <w:t xml:space="preserve">Drum Social 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&amp; Feast </w:t>
            </w:r>
            <w:r>
              <w:rPr>
                <w:rFonts w:ascii="Arial" w:hAnsi="Arial" w:cs="Arial"/>
                <w:sz w:val="24"/>
                <w:szCs w:val="24"/>
              </w:rPr>
              <w:t>with Elder Dorothy Peters is taking place on Thursday November 28, 2019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 at Eastview School in Scarborough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ENAGBE had </w:t>
            </w:r>
            <w:r w:rsidR="00DB0D72">
              <w:rPr>
                <w:rFonts w:ascii="Arial" w:hAnsi="Arial" w:cs="Arial"/>
                <w:sz w:val="24"/>
                <w:szCs w:val="24"/>
              </w:rPr>
              <w:t>its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house with </w:t>
            </w:r>
            <w:r w:rsidR="00DB0D72">
              <w:rPr>
                <w:rFonts w:ascii="Arial" w:hAnsi="Arial" w:cs="Arial"/>
                <w:sz w:val="24"/>
                <w:szCs w:val="24"/>
              </w:rPr>
              <w:t xml:space="preserve">Elder </w:t>
            </w:r>
            <w:r>
              <w:rPr>
                <w:rFonts w:ascii="Arial" w:hAnsi="Arial" w:cs="Arial"/>
                <w:sz w:val="24"/>
                <w:szCs w:val="24"/>
              </w:rPr>
              <w:t xml:space="preserve">Pauline Shirt conducting the opening prayer. </w:t>
            </w:r>
          </w:p>
          <w:p w:rsidR="00DB0D72" w:rsidRDefault="00DB0D72" w:rsidP="007C2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7F9" w:rsidRDefault="007C27F9" w:rsidP="007C2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Shannon Judge:</w:t>
            </w:r>
          </w:p>
          <w:p w:rsidR="007C27F9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Currently working with Candice O’Grady on a story with Wandering Spirit School’s Nutrition Program. </w:t>
            </w:r>
          </w:p>
          <w:p w:rsidR="00DB0D72" w:rsidRDefault="00DB0D72" w:rsidP="007C2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7F9" w:rsidRDefault="007C27F9" w:rsidP="007C27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Melanie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27F9" w:rsidRPr="00DB0D72" w:rsidRDefault="007C27F9" w:rsidP="00DB0D7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the pollinator grant the school received, they will be able t</w:t>
            </w:r>
            <w:r w:rsidR="00DB0D72">
              <w:rPr>
                <w:rFonts w:ascii="Arial" w:hAnsi="Arial" w:cs="Arial"/>
                <w:sz w:val="24"/>
                <w:szCs w:val="24"/>
              </w:rPr>
              <w:t>o begin planting in the spring.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BDA" w:rsidRPr="002C3807" w:rsidRDefault="001F4BDA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1016A">
            <w:pPr>
              <w:rPr>
                <w:rFonts w:ascii="Arial" w:hAnsi="Arial" w:cs="Arial"/>
                <w:sz w:val="24"/>
                <w:szCs w:val="24"/>
              </w:rPr>
            </w:pPr>
          </w:p>
          <w:p w:rsidR="00D026D3" w:rsidRPr="002C3807" w:rsidRDefault="00D026D3" w:rsidP="00833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380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New and Other Business</w:t>
            </w:r>
          </w:p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F4BDA" w:rsidRPr="002C3807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853" w:type="dxa"/>
            <w:shd w:val="clear" w:color="auto" w:fill="auto"/>
          </w:tcPr>
          <w:p w:rsidR="00E37B62" w:rsidRDefault="00516FE3" w:rsidP="00E37B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B62">
              <w:rPr>
                <w:rFonts w:ascii="Arial" w:hAnsi="Arial" w:cs="Arial"/>
                <w:b/>
                <w:sz w:val="24"/>
                <w:szCs w:val="24"/>
              </w:rPr>
              <w:t xml:space="preserve">Monique </w:t>
            </w:r>
            <w:proofErr w:type="spellStart"/>
            <w:r w:rsidR="00E37B62">
              <w:rPr>
                <w:rFonts w:ascii="Arial" w:hAnsi="Arial" w:cs="Arial"/>
                <w:b/>
                <w:sz w:val="24"/>
                <w:szCs w:val="24"/>
              </w:rPr>
              <w:t>Diabo</w:t>
            </w:r>
            <w:proofErr w:type="spellEnd"/>
            <w:r w:rsidR="00E37B62">
              <w:rPr>
                <w:rFonts w:ascii="Arial" w:hAnsi="Arial" w:cs="Arial"/>
                <w:b/>
                <w:sz w:val="24"/>
                <w:szCs w:val="24"/>
              </w:rPr>
              <w:t>: ENAGBE Early ON update</w:t>
            </w:r>
          </w:p>
          <w:p w:rsidR="00E3012A" w:rsidRPr="00E37B62" w:rsidRDefault="00E37B62" w:rsidP="00E37B6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families participated in the ENGABE’s naming ceremony while using the 3 fires ceremony protocol. 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  <w:tc>
          <w:tcPr>
            <w:tcW w:w="6853" w:type="dxa"/>
            <w:shd w:val="clear" w:color="auto" w:fill="auto"/>
          </w:tcPr>
          <w:p w:rsidR="001F4BDA" w:rsidRPr="002C3807" w:rsidRDefault="00186825" w:rsidP="00E37B62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2C3807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2C3807">
              <w:rPr>
                <w:rFonts w:ascii="Arial" w:hAnsi="Arial" w:cs="Arial"/>
                <w:sz w:val="24"/>
                <w:szCs w:val="24"/>
              </w:rPr>
              <w:t xml:space="preserve"> be on </w:t>
            </w:r>
            <w:r w:rsidR="002D5A99" w:rsidRPr="002C3807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E37B62">
              <w:rPr>
                <w:rFonts w:ascii="Arial" w:hAnsi="Arial" w:cs="Arial"/>
                <w:sz w:val="24"/>
                <w:szCs w:val="24"/>
              </w:rPr>
              <w:t>January 15,</w:t>
            </w:r>
            <w:r w:rsidR="001F4BDA" w:rsidRPr="002C3807">
              <w:rPr>
                <w:rFonts w:ascii="Arial" w:hAnsi="Arial" w:cs="Arial"/>
                <w:sz w:val="24"/>
                <w:szCs w:val="24"/>
              </w:rPr>
              <w:t xml:space="preserve"> 2019 @ 5:30pm. Located in room 123, 16 Phin Ave.  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BDA" w:rsidRPr="002C3807" w:rsidTr="00DB0D72">
        <w:tc>
          <w:tcPr>
            <w:tcW w:w="3515" w:type="dxa"/>
            <w:shd w:val="clear" w:color="auto" w:fill="auto"/>
          </w:tcPr>
          <w:p w:rsidR="001F4BDA" w:rsidRPr="002C3807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6853" w:type="dxa"/>
            <w:shd w:val="clear" w:color="auto" w:fill="auto"/>
          </w:tcPr>
          <w:p w:rsidR="001F4BDA" w:rsidRPr="002C3807" w:rsidRDefault="001F4BDA" w:rsidP="00F17E4D">
            <w:pPr>
              <w:rPr>
                <w:rFonts w:ascii="Arial" w:hAnsi="Arial" w:cs="Arial"/>
                <w:sz w:val="24"/>
                <w:szCs w:val="24"/>
              </w:rPr>
            </w:pPr>
            <w:r w:rsidRPr="002C3807">
              <w:rPr>
                <w:rFonts w:ascii="Arial" w:hAnsi="Arial" w:cs="Arial"/>
                <w:sz w:val="24"/>
                <w:szCs w:val="24"/>
              </w:rPr>
              <w:t xml:space="preserve">Elder Dr. Joanne </w:t>
            </w:r>
            <w:proofErr w:type="spellStart"/>
            <w:r w:rsidRPr="002C3807">
              <w:rPr>
                <w:rFonts w:ascii="Arial" w:hAnsi="Arial" w:cs="Arial"/>
                <w:sz w:val="24"/>
                <w:szCs w:val="24"/>
              </w:rPr>
              <w:t>Dallaire</w:t>
            </w:r>
            <w:proofErr w:type="spellEnd"/>
            <w:r w:rsidRPr="002C3807">
              <w:rPr>
                <w:rFonts w:ascii="Arial" w:hAnsi="Arial" w:cs="Arial"/>
                <w:sz w:val="24"/>
                <w:szCs w:val="24"/>
              </w:rPr>
              <w:t xml:space="preserve"> closed the meeting. </w:t>
            </w:r>
          </w:p>
        </w:tc>
        <w:tc>
          <w:tcPr>
            <w:tcW w:w="3780" w:type="dxa"/>
            <w:shd w:val="clear" w:color="auto" w:fill="auto"/>
          </w:tcPr>
          <w:p w:rsidR="001F4BDA" w:rsidRPr="002C3807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4572" w:rsidRPr="002C3807" w:rsidRDefault="00644572" w:rsidP="003125A8">
      <w:pPr>
        <w:tabs>
          <w:tab w:val="left" w:pos="6680"/>
        </w:tabs>
        <w:rPr>
          <w:rFonts w:ascii="Arial" w:hAnsi="Arial" w:cs="Arial"/>
          <w:sz w:val="24"/>
          <w:szCs w:val="24"/>
        </w:rPr>
      </w:pPr>
    </w:p>
    <w:sectPr w:rsidR="00644572" w:rsidRPr="002C3807" w:rsidSect="00DD4BB8">
      <w:headerReference w:type="default" r:id="rId9"/>
      <w:footerReference w:type="default" r:id="rId10"/>
      <w:pgSz w:w="15840" w:h="12240" w:orient="landscape"/>
      <w:pgMar w:top="2423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7C" w:rsidRDefault="0014407C" w:rsidP="006044B2">
      <w:pPr>
        <w:spacing w:after="0" w:line="240" w:lineRule="auto"/>
      </w:pPr>
      <w:r>
        <w:separator/>
      </w:r>
    </w:p>
  </w:endnote>
  <w:endnote w:type="continuationSeparator" w:id="0">
    <w:p w:rsidR="0014407C" w:rsidRDefault="0014407C" w:rsidP="006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1758">
      <w:rPr>
        <w:noProof/>
      </w:rPr>
      <w:t>1</w:t>
    </w:r>
    <w:r>
      <w:rPr>
        <w:noProof/>
      </w:rPr>
      <w:fldChar w:fldCharType="end"/>
    </w:r>
    <w:r>
      <w:tab/>
    </w:r>
  </w:p>
  <w:p w:rsidR="003905C4" w:rsidRDefault="003905C4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6D54D7A9" wp14:editId="6AE25DD0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7C" w:rsidRDefault="0014407C" w:rsidP="006044B2">
      <w:pPr>
        <w:spacing w:after="0" w:line="240" w:lineRule="auto"/>
      </w:pPr>
      <w:r>
        <w:separator/>
      </w:r>
    </w:p>
  </w:footnote>
  <w:footnote w:type="continuationSeparator" w:id="0">
    <w:p w:rsidR="0014407C" w:rsidRDefault="0014407C" w:rsidP="0060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4" w:rsidRDefault="003905C4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53E0E325" wp14:editId="7576E5A5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89"/>
    <w:multiLevelType w:val="hybridMultilevel"/>
    <w:tmpl w:val="0F664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3447"/>
    <w:multiLevelType w:val="hybridMultilevel"/>
    <w:tmpl w:val="663CA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443A"/>
    <w:multiLevelType w:val="hybridMultilevel"/>
    <w:tmpl w:val="6D027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49DB"/>
    <w:multiLevelType w:val="hybridMultilevel"/>
    <w:tmpl w:val="FC74B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07D7D"/>
    <w:multiLevelType w:val="hybridMultilevel"/>
    <w:tmpl w:val="9ACAC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47F4"/>
    <w:multiLevelType w:val="hybridMultilevel"/>
    <w:tmpl w:val="2898A3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A5315"/>
    <w:multiLevelType w:val="hybridMultilevel"/>
    <w:tmpl w:val="67C2EB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7167E"/>
    <w:multiLevelType w:val="hybridMultilevel"/>
    <w:tmpl w:val="35D21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10B50"/>
    <w:multiLevelType w:val="hybridMultilevel"/>
    <w:tmpl w:val="77103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4E1D2E"/>
    <w:multiLevelType w:val="hybridMultilevel"/>
    <w:tmpl w:val="6AA84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A38F4"/>
    <w:multiLevelType w:val="hybridMultilevel"/>
    <w:tmpl w:val="3BE8A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E2F72"/>
    <w:multiLevelType w:val="hybridMultilevel"/>
    <w:tmpl w:val="E26C0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15C45"/>
    <w:multiLevelType w:val="hybridMultilevel"/>
    <w:tmpl w:val="3FD64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142CEC"/>
    <w:multiLevelType w:val="hybridMultilevel"/>
    <w:tmpl w:val="30768D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6864226"/>
    <w:multiLevelType w:val="hybridMultilevel"/>
    <w:tmpl w:val="E29AD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55E49"/>
    <w:multiLevelType w:val="hybridMultilevel"/>
    <w:tmpl w:val="A330F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74386"/>
    <w:multiLevelType w:val="hybridMultilevel"/>
    <w:tmpl w:val="3E1AF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37F02"/>
    <w:multiLevelType w:val="hybridMultilevel"/>
    <w:tmpl w:val="3A867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85CF0"/>
    <w:multiLevelType w:val="hybridMultilevel"/>
    <w:tmpl w:val="7ED4E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B61B2"/>
    <w:multiLevelType w:val="hybridMultilevel"/>
    <w:tmpl w:val="A8C04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A4437"/>
    <w:multiLevelType w:val="hybridMultilevel"/>
    <w:tmpl w:val="72E65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A242A"/>
    <w:multiLevelType w:val="hybridMultilevel"/>
    <w:tmpl w:val="C65A1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3E77C8"/>
    <w:multiLevelType w:val="hybridMultilevel"/>
    <w:tmpl w:val="8B12B6C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E156CB9"/>
    <w:multiLevelType w:val="hybridMultilevel"/>
    <w:tmpl w:val="9496B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B7DCC"/>
    <w:multiLevelType w:val="hybridMultilevel"/>
    <w:tmpl w:val="AE488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E2350"/>
    <w:multiLevelType w:val="hybridMultilevel"/>
    <w:tmpl w:val="1D56DB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9478F"/>
    <w:multiLevelType w:val="hybridMultilevel"/>
    <w:tmpl w:val="15FA8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E2EFA"/>
    <w:multiLevelType w:val="hybridMultilevel"/>
    <w:tmpl w:val="AD8E8FBC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>
    <w:nsid w:val="5C102959"/>
    <w:multiLevelType w:val="hybridMultilevel"/>
    <w:tmpl w:val="48FA2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B6ADB"/>
    <w:multiLevelType w:val="hybridMultilevel"/>
    <w:tmpl w:val="40C2B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07263"/>
    <w:multiLevelType w:val="hybridMultilevel"/>
    <w:tmpl w:val="697C1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1543B"/>
    <w:multiLevelType w:val="hybridMultilevel"/>
    <w:tmpl w:val="5FF0F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B7993"/>
    <w:multiLevelType w:val="hybridMultilevel"/>
    <w:tmpl w:val="46C6A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740C7"/>
    <w:multiLevelType w:val="hybridMultilevel"/>
    <w:tmpl w:val="ADF62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E48DA"/>
    <w:multiLevelType w:val="hybridMultilevel"/>
    <w:tmpl w:val="E64A3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703CE"/>
    <w:multiLevelType w:val="hybridMultilevel"/>
    <w:tmpl w:val="E5EE8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8452B"/>
    <w:multiLevelType w:val="hybridMultilevel"/>
    <w:tmpl w:val="1BB67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05E4A"/>
    <w:multiLevelType w:val="hybridMultilevel"/>
    <w:tmpl w:val="67606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F2CD5"/>
    <w:multiLevelType w:val="hybridMultilevel"/>
    <w:tmpl w:val="F4BA4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471BA"/>
    <w:multiLevelType w:val="hybridMultilevel"/>
    <w:tmpl w:val="D6005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10D61"/>
    <w:multiLevelType w:val="hybridMultilevel"/>
    <w:tmpl w:val="D242C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41BB9"/>
    <w:multiLevelType w:val="hybridMultilevel"/>
    <w:tmpl w:val="0AB65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36"/>
  </w:num>
  <w:num w:numId="5">
    <w:abstractNumId w:val="16"/>
  </w:num>
  <w:num w:numId="6">
    <w:abstractNumId w:val="7"/>
  </w:num>
  <w:num w:numId="7">
    <w:abstractNumId w:val="5"/>
  </w:num>
  <w:num w:numId="8">
    <w:abstractNumId w:val="37"/>
  </w:num>
  <w:num w:numId="9">
    <w:abstractNumId w:val="28"/>
  </w:num>
  <w:num w:numId="10">
    <w:abstractNumId w:val="41"/>
  </w:num>
  <w:num w:numId="11">
    <w:abstractNumId w:val="19"/>
  </w:num>
  <w:num w:numId="12">
    <w:abstractNumId w:val="15"/>
  </w:num>
  <w:num w:numId="13">
    <w:abstractNumId w:val="13"/>
  </w:num>
  <w:num w:numId="14">
    <w:abstractNumId w:val="0"/>
  </w:num>
  <w:num w:numId="15">
    <w:abstractNumId w:val="9"/>
  </w:num>
  <w:num w:numId="16">
    <w:abstractNumId w:val="21"/>
  </w:num>
  <w:num w:numId="17">
    <w:abstractNumId w:val="30"/>
  </w:num>
  <w:num w:numId="18">
    <w:abstractNumId w:val="32"/>
  </w:num>
  <w:num w:numId="19">
    <w:abstractNumId w:val="6"/>
  </w:num>
  <w:num w:numId="20">
    <w:abstractNumId w:val="38"/>
  </w:num>
  <w:num w:numId="21">
    <w:abstractNumId w:val="12"/>
  </w:num>
  <w:num w:numId="22">
    <w:abstractNumId w:val="10"/>
  </w:num>
  <w:num w:numId="23">
    <w:abstractNumId w:val="1"/>
  </w:num>
  <w:num w:numId="24">
    <w:abstractNumId w:val="34"/>
  </w:num>
  <w:num w:numId="25">
    <w:abstractNumId w:val="25"/>
  </w:num>
  <w:num w:numId="26">
    <w:abstractNumId w:val="18"/>
  </w:num>
  <w:num w:numId="27">
    <w:abstractNumId w:val="40"/>
  </w:num>
  <w:num w:numId="28">
    <w:abstractNumId w:val="11"/>
  </w:num>
  <w:num w:numId="29">
    <w:abstractNumId w:val="39"/>
  </w:num>
  <w:num w:numId="30">
    <w:abstractNumId w:val="8"/>
  </w:num>
  <w:num w:numId="31">
    <w:abstractNumId w:val="22"/>
  </w:num>
  <w:num w:numId="32">
    <w:abstractNumId w:val="29"/>
  </w:num>
  <w:num w:numId="33">
    <w:abstractNumId w:val="2"/>
  </w:num>
  <w:num w:numId="34">
    <w:abstractNumId w:val="35"/>
  </w:num>
  <w:num w:numId="35">
    <w:abstractNumId w:val="33"/>
  </w:num>
  <w:num w:numId="36">
    <w:abstractNumId w:val="31"/>
  </w:num>
  <w:num w:numId="37">
    <w:abstractNumId w:val="27"/>
  </w:num>
  <w:num w:numId="38">
    <w:abstractNumId w:val="14"/>
  </w:num>
  <w:num w:numId="39">
    <w:abstractNumId w:val="23"/>
  </w:num>
  <w:num w:numId="40">
    <w:abstractNumId w:val="26"/>
  </w:num>
  <w:num w:numId="41">
    <w:abstractNumId w:val="20"/>
  </w:num>
  <w:num w:numId="4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E"/>
    <w:rsid w:val="000007F4"/>
    <w:rsid w:val="00010C92"/>
    <w:rsid w:val="0001512F"/>
    <w:rsid w:val="00015891"/>
    <w:rsid w:val="000314DE"/>
    <w:rsid w:val="00033921"/>
    <w:rsid w:val="00036F46"/>
    <w:rsid w:val="000426B6"/>
    <w:rsid w:val="00043620"/>
    <w:rsid w:val="000438A8"/>
    <w:rsid w:val="00043D01"/>
    <w:rsid w:val="00060A33"/>
    <w:rsid w:val="00062DDB"/>
    <w:rsid w:val="00063B46"/>
    <w:rsid w:val="00070D31"/>
    <w:rsid w:val="00071D88"/>
    <w:rsid w:val="00077E19"/>
    <w:rsid w:val="000857F7"/>
    <w:rsid w:val="0008621E"/>
    <w:rsid w:val="00096B75"/>
    <w:rsid w:val="0009788E"/>
    <w:rsid w:val="00097A18"/>
    <w:rsid w:val="000B169A"/>
    <w:rsid w:val="000C0C56"/>
    <w:rsid w:val="000C237F"/>
    <w:rsid w:val="000C2C56"/>
    <w:rsid w:val="000C2DC6"/>
    <w:rsid w:val="000D5E9D"/>
    <w:rsid w:val="000D7675"/>
    <w:rsid w:val="000E18D6"/>
    <w:rsid w:val="000E3DD9"/>
    <w:rsid w:val="000F038D"/>
    <w:rsid w:val="000F0507"/>
    <w:rsid w:val="001043BA"/>
    <w:rsid w:val="001063F8"/>
    <w:rsid w:val="00111AB1"/>
    <w:rsid w:val="00125B17"/>
    <w:rsid w:val="0012799D"/>
    <w:rsid w:val="00130E2B"/>
    <w:rsid w:val="00137D01"/>
    <w:rsid w:val="00137D61"/>
    <w:rsid w:val="00142517"/>
    <w:rsid w:val="0014407C"/>
    <w:rsid w:val="00152985"/>
    <w:rsid w:val="00155CA8"/>
    <w:rsid w:val="00162279"/>
    <w:rsid w:val="001640C6"/>
    <w:rsid w:val="0016783E"/>
    <w:rsid w:val="00173719"/>
    <w:rsid w:val="00173DCA"/>
    <w:rsid w:val="00176B93"/>
    <w:rsid w:val="001841E2"/>
    <w:rsid w:val="00186825"/>
    <w:rsid w:val="00195BB8"/>
    <w:rsid w:val="001A2B8E"/>
    <w:rsid w:val="001B7821"/>
    <w:rsid w:val="001C105E"/>
    <w:rsid w:val="001C2870"/>
    <w:rsid w:val="001D1790"/>
    <w:rsid w:val="001D6245"/>
    <w:rsid w:val="001E7212"/>
    <w:rsid w:val="001F4BDA"/>
    <w:rsid w:val="00207CF2"/>
    <w:rsid w:val="002136C2"/>
    <w:rsid w:val="002165F3"/>
    <w:rsid w:val="002171D5"/>
    <w:rsid w:val="00217773"/>
    <w:rsid w:val="002265F1"/>
    <w:rsid w:val="002319C2"/>
    <w:rsid w:val="0023388A"/>
    <w:rsid w:val="002503FF"/>
    <w:rsid w:val="00264953"/>
    <w:rsid w:val="00265D52"/>
    <w:rsid w:val="0026784E"/>
    <w:rsid w:val="00287A56"/>
    <w:rsid w:val="002B0FF4"/>
    <w:rsid w:val="002B7F73"/>
    <w:rsid w:val="002C24DE"/>
    <w:rsid w:val="002C2BEA"/>
    <w:rsid w:val="002C3807"/>
    <w:rsid w:val="002C5112"/>
    <w:rsid w:val="002C604F"/>
    <w:rsid w:val="002D26FE"/>
    <w:rsid w:val="002D31FB"/>
    <w:rsid w:val="002D5A99"/>
    <w:rsid w:val="002E1A64"/>
    <w:rsid w:val="00306A1D"/>
    <w:rsid w:val="00312562"/>
    <w:rsid w:val="003125A8"/>
    <w:rsid w:val="00317A5B"/>
    <w:rsid w:val="00320772"/>
    <w:rsid w:val="00320A82"/>
    <w:rsid w:val="00322439"/>
    <w:rsid w:val="00332801"/>
    <w:rsid w:val="00342833"/>
    <w:rsid w:val="003542E1"/>
    <w:rsid w:val="0038044A"/>
    <w:rsid w:val="00382686"/>
    <w:rsid w:val="0038498B"/>
    <w:rsid w:val="00385839"/>
    <w:rsid w:val="003905C4"/>
    <w:rsid w:val="0039267A"/>
    <w:rsid w:val="003A5D54"/>
    <w:rsid w:val="003A6E90"/>
    <w:rsid w:val="003B2A25"/>
    <w:rsid w:val="003B35EB"/>
    <w:rsid w:val="003B58B5"/>
    <w:rsid w:val="003C2CDA"/>
    <w:rsid w:val="003C4F06"/>
    <w:rsid w:val="003C5E11"/>
    <w:rsid w:val="003D3B92"/>
    <w:rsid w:val="003D6937"/>
    <w:rsid w:val="003D7F92"/>
    <w:rsid w:val="003E5572"/>
    <w:rsid w:val="003F3268"/>
    <w:rsid w:val="003F478E"/>
    <w:rsid w:val="00440188"/>
    <w:rsid w:val="00443918"/>
    <w:rsid w:val="00451EC5"/>
    <w:rsid w:val="0046600D"/>
    <w:rsid w:val="00470E2E"/>
    <w:rsid w:val="004758A5"/>
    <w:rsid w:val="00480FE7"/>
    <w:rsid w:val="004874A5"/>
    <w:rsid w:val="00490DED"/>
    <w:rsid w:val="004B1DDF"/>
    <w:rsid w:val="004B66B6"/>
    <w:rsid w:val="004C0AF9"/>
    <w:rsid w:val="004C29EF"/>
    <w:rsid w:val="004C3658"/>
    <w:rsid w:val="004D79D1"/>
    <w:rsid w:val="004E007B"/>
    <w:rsid w:val="004E01D8"/>
    <w:rsid w:val="004F0323"/>
    <w:rsid w:val="004F0E55"/>
    <w:rsid w:val="0050201A"/>
    <w:rsid w:val="00502F05"/>
    <w:rsid w:val="00506F78"/>
    <w:rsid w:val="0051393E"/>
    <w:rsid w:val="00516FE3"/>
    <w:rsid w:val="005170EC"/>
    <w:rsid w:val="0052335C"/>
    <w:rsid w:val="00537AED"/>
    <w:rsid w:val="005414D8"/>
    <w:rsid w:val="00543AA5"/>
    <w:rsid w:val="005459C5"/>
    <w:rsid w:val="005627B6"/>
    <w:rsid w:val="00571F82"/>
    <w:rsid w:val="00583580"/>
    <w:rsid w:val="005A2ECF"/>
    <w:rsid w:val="005C3E4D"/>
    <w:rsid w:val="005D0D15"/>
    <w:rsid w:val="005D55E0"/>
    <w:rsid w:val="005F71CF"/>
    <w:rsid w:val="006004C0"/>
    <w:rsid w:val="006044B2"/>
    <w:rsid w:val="0064268D"/>
    <w:rsid w:val="00644572"/>
    <w:rsid w:val="0065720C"/>
    <w:rsid w:val="00672041"/>
    <w:rsid w:val="006828AC"/>
    <w:rsid w:val="00694414"/>
    <w:rsid w:val="006A7EFB"/>
    <w:rsid w:val="006B0E3A"/>
    <w:rsid w:val="006C013A"/>
    <w:rsid w:val="006C0D16"/>
    <w:rsid w:val="006D7AEB"/>
    <w:rsid w:val="006E145F"/>
    <w:rsid w:val="006E5396"/>
    <w:rsid w:val="006F4C53"/>
    <w:rsid w:val="006F78C6"/>
    <w:rsid w:val="00722600"/>
    <w:rsid w:val="00723597"/>
    <w:rsid w:val="00747BD1"/>
    <w:rsid w:val="007508FB"/>
    <w:rsid w:val="007531F0"/>
    <w:rsid w:val="00760CD3"/>
    <w:rsid w:val="0076722E"/>
    <w:rsid w:val="00772E11"/>
    <w:rsid w:val="007739AE"/>
    <w:rsid w:val="00775E46"/>
    <w:rsid w:val="0079437D"/>
    <w:rsid w:val="00794C21"/>
    <w:rsid w:val="007A4DE5"/>
    <w:rsid w:val="007A53BC"/>
    <w:rsid w:val="007B14E8"/>
    <w:rsid w:val="007B66CC"/>
    <w:rsid w:val="007C27F9"/>
    <w:rsid w:val="007C2F0D"/>
    <w:rsid w:val="007C4CD8"/>
    <w:rsid w:val="007D5525"/>
    <w:rsid w:val="007D5E0F"/>
    <w:rsid w:val="007E7028"/>
    <w:rsid w:val="007F4602"/>
    <w:rsid w:val="0080073A"/>
    <w:rsid w:val="00803DBE"/>
    <w:rsid w:val="00807130"/>
    <w:rsid w:val="00807367"/>
    <w:rsid w:val="0081016A"/>
    <w:rsid w:val="00811C61"/>
    <w:rsid w:val="00814F04"/>
    <w:rsid w:val="0083344E"/>
    <w:rsid w:val="00835CDB"/>
    <w:rsid w:val="008365F1"/>
    <w:rsid w:val="0084100D"/>
    <w:rsid w:val="00843D55"/>
    <w:rsid w:val="008478D7"/>
    <w:rsid w:val="00853C54"/>
    <w:rsid w:val="00860324"/>
    <w:rsid w:val="00866DC9"/>
    <w:rsid w:val="00870946"/>
    <w:rsid w:val="008856A2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9043B1"/>
    <w:rsid w:val="00907415"/>
    <w:rsid w:val="00920E4A"/>
    <w:rsid w:val="00926B1D"/>
    <w:rsid w:val="00930167"/>
    <w:rsid w:val="0094454B"/>
    <w:rsid w:val="0094668E"/>
    <w:rsid w:val="0094701F"/>
    <w:rsid w:val="009507E6"/>
    <w:rsid w:val="009512BA"/>
    <w:rsid w:val="00956C0E"/>
    <w:rsid w:val="00956E98"/>
    <w:rsid w:val="00961640"/>
    <w:rsid w:val="00967244"/>
    <w:rsid w:val="00967F71"/>
    <w:rsid w:val="00972034"/>
    <w:rsid w:val="00972CD3"/>
    <w:rsid w:val="009730C9"/>
    <w:rsid w:val="0097488B"/>
    <w:rsid w:val="009757C3"/>
    <w:rsid w:val="00981885"/>
    <w:rsid w:val="00995EDF"/>
    <w:rsid w:val="009A3711"/>
    <w:rsid w:val="009A53CD"/>
    <w:rsid w:val="009B0F2D"/>
    <w:rsid w:val="009B5EBD"/>
    <w:rsid w:val="009C0023"/>
    <w:rsid w:val="009C56A5"/>
    <w:rsid w:val="009C6C1C"/>
    <w:rsid w:val="009D087E"/>
    <w:rsid w:val="009D0EFA"/>
    <w:rsid w:val="009F2B4E"/>
    <w:rsid w:val="009F32CC"/>
    <w:rsid w:val="009F347C"/>
    <w:rsid w:val="009F3E11"/>
    <w:rsid w:val="00A03A23"/>
    <w:rsid w:val="00A10870"/>
    <w:rsid w:val="00A23B77"/>
    <w:rsid w:val="00A261EB"/>
    <w:rsid w:val="00A31A41"/>
    <w:rsid w:val="00A3355B"/>
    <w:rsid w:val="00A3456E"/>
    <w:rsid w:val="00A3459A"/>
    <w:rsid w:val="00A347A7"/>
    <w:rsid w:val="00A35D40"/>
    <w:rsid w:val="00A365C6"/>
    <w:rsid w:val="00A60DD3"/>
    <w:rsid w:val="00A674D7"/>
    <w:rsid w:val="00A73900"/>
    <w:rsid w:val="00A74908"/>
    <w:rsid w:val="00A74A07"/>
    <w:rsid w:val="00A8463C"/>
    <w:rsid w:val="00A85418"/>
    <w:rsid w:val="00A8643D"/>
    <w:rsid w:val="00A90EE8"/>
    <w:rsid w:val="00A94A5F"/>
    <w:rsid w:val="00A95984"/>
    <w:rsid w:val="00A96874"/>
    <w:rsid w:val="00AA3982"/>
    <w:rsid w:val="00AB008B"/>
    <w:rsid w:val="00AB2170"/>
    <w:rsid w:val="00AB3880"/>
    <w:rsid w:val="00AD2E60"/>
    <w:rsid w:val="00AE615C"/>
    <w:rsid w:val="00AF48C7"/>
    <w:rsid w:val="00B06103"/>
    <w:rsid w:val="00B171DD"/>
    <w:rsid w:val="00B24771"/>
    <w:rsid w:val="00B25A98"/>
    <w:rsid w:val="00B33C89"/>
    <w:rsid w:val="00B35EEA"/>
    <w:rsid w:val="00B40491"/>
    <w:rsid w:val="00B40EA4"/>
    <w:rsid w:val="00B76DC1"/>
    <w:rsid w:val="00B815C1"/>
    <w:rsid w:val="00B97E28"/>
    <w:rsid w:val="00BB20D8"/>
    <w:rsid w:val="00BC5987"/>
    <w:rsid w:val="00BE1E74"/>
    <w:rsid w:val="00BF0399"/>
    <w:rsid w:val="00BF2ED8"/>
    <w:rsid w:val="00C02CF0"/>
    <w:rsid w:val="00C04CD4"/>
    <w:rsid w:val="00C06A68"/>
    <w:rsid w:val="00C071E5"/>
    <w:rsid w:val="00C24DA0"/>
    <w:rsid w:val="00C31BD7"/>
    <w:rsid w:val="00C50681"/>
    <w:rsid w:val="00C54006"/>
    <w:rsid w:val="00C7035B"/>
    <w:rsid w:val="00C86411"/>
    <w:rsid w:val="00CA7AC8"/>
    <w:rsid w:val="00CB550E"/>
    <w:rsid w:val="00CE47F9"/>
    <w:rsid w:val="00CE6CE3"/>
    <w:rsid w:val="00CF611A"/>
    <w:rsid w:val="00D01A22"/>
    <w:rsid w:val="00D026D3"/>
    <w:rsid w:val="00D2265B"/>
    <w:rsid w:val="00D35BE6"/>
    <w:rsid w:val="00D36A06"/>
    <w:rsid w:val="00D372FC"/>
    <w:rsid w:val="00D40DBA"/>
    <w:rsid w:val="00D44769"/>
    <w:rsid w:val="00D5059F"/>
    <w:rsid w:val="00D53037"/>
    <w:rsid w:val="00D61AA0"/>
    <w:rsid w:val="00D6258B"/>
    <w:rsid w:val="00D6604E"/>
    <w:rsid w:val="00D6751E"/>
    <w:rsid w:val="00D70A7D"/>
    <w:rsid w:val="00D74452"/>
    <w:rsid w:val="00D94180"/>
    <w:rsid w:val="00D9640B"/>
    <w:rsid w:val="00DA3BBD"/>
    <w:rsid w:val="00DA58B5"/>
    <w:rsid w:val="00DA6C76"/>
    <w:rsid w:val="00DB0D72"/>
    <w:rsid w:val="00DB1BCB"/>
    <w:rsid w:val="00DB3FF9"/>
    <w:rsid w:val="00DC01A6"/>
    <w:rsid w:val="00DC3D5B"/>
    <w:rsid w:val="00DD0198"/>
    <w:rsid w:val="00DD4198"/>
    <w:rsid w:val="00DD4A69"/>
    <w:rsid w:val="00DD4BB8"/>
    <w:rsid w:val="00DF0D83"/>
    <w:rsid w:val="00E048B8"/>
    <w:rsid w:val="00E04F0A"/>
    <w:rsid w:val="00E10787"/>
    <w:rsid w:val="00E1565D"/>
    <w:rsid w:val="00E16491"/>
    <w:rsid w:val="00E22DCB"/>
    <w:rsid w:val="00E3012A"/>
    <w:rsid w:val="00E3574D"/>
    <w:rsid w:val="00E37111"/>
    <w:rsid w:val="00E37B62"/>
    <w:rsid w:val="00E4533C"/>
    <w:rsid w:val="00E512F7"/>
    <w:rsid w:val="00E67F98"/>
    <w:rsid w:val="00E73996"/>
    <w:rsid w:val="00E75B3D"/>
    <w:rsid w:val="00E76148"/>
    <w:rsid w:val="00E85259"/>
    <w:rsid w:val="00E861EF"/>
    <w:rsid w:val="00E92413"/>
    <w:rsid w:val="00E93D23"/>
    <w:rsid w:val="00E944AE"/>
    <w:rsid w:val="00EA08E5"/>
    <w:rsid w:val="00EA557D"/>
    <w:rsid w:val="00EB3A21"/>
    <w:rsid w:val="00EB53CB"/>
    <w:rsid w:val="00EB5B03"/>
    <w:rsid w:val="00ED4EEF"/>
    <w:rsid w:val="00EE0C05"/>
    <w:rsid w:val="00EE18E2"/>
    <w:rsid w:val="00F0463A"/>
    <w:rsid w:val="00F1008C"/>
    <w:rsid w:val="00F11758"/>
    <w:rsid w:val="00F17E4D"/>
    <w:rsid w:val="00F25184"/>
    <w:rsid w:val="00F44495"/>
    <w:rsid w:val="00F4544F"/>
    <w:rsid w:val="00F70462"/>
    <w:rsid w:val="00F83369"/>
    <w:rsid w:val="00F87A1E"/>
    <w:rsid w:val="00F90CBD"/>
    <w:rsid w:val="00F94347"/>
    <w:rsid w:val="00FA0D13"/>
    <w:rsid w:val="00FC6807"/>
    <w:rsid w:val="00FC701B"/>
    <w:rsid w:val="00FD3E6E"/>
    <w:rsid w:val="00FE09BC"/>
    <w:rsid w:val="00FE21AD"/>
    <w:rsid w:val="00FE73C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FC13-FE6F-4897-8859-710573CD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Doucette, Mary</dc:creator>
  <cp:lastModifiedBy>Johnston, Bonnie</cp:lastModifiedBy>
  <cp:revision>6</cp:revision>
  <cp:lastPrinted>2020-01-21T20:21:00Z</cp:lastPrinted>
  <dcterms:created xsi:type="dcterms:W3CDTF">2020-01-20T19:19:00Z</dcterms:created>
  <dcterms:modified xsi:type="dcterms:W3CDTF">2020-01-21T20:57:00Z</dcterms:modified>
</cp:coreProperties>
</file>